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P1 24 55 vom 11. Februar 2025</w:t>
      </w:r>
    </w:p>
    <w:p>
      <w:r>
        <w:t>VS Kantonsgericht, 2025-02-11, DE</w:t>
      </w:r>
    </w:p>
    <w:p>
      <w:r>
        <w:rPr>
          <w:b/>
        </w:rPr>
        <w:t xml:space="preserve">Quelle: </w:t>
      </w:r>
      <w:r>
        <w:t>https://mcp.opencaselaw.ch/entscheid/vs_gerichte_P1 24 55</w:t>
      </w:r>
    </w:p>
    <w:p>
      <w:r>
        <w:t>FR: VS_GERICHTE P1 24 55 du 11 février 2025</w:t>
      </w:r>
    </w:p>
    <w:p>
      <w:r>
        <w:t>IT: VS_GERICHTE P1 24 55 del 11 febbraio 2025</w:t>
      </w:r>
    </w:p>
    <w:p>
      <w:pPr>
        <w:pStyle w:val="Heading2"/>
      </w:pPr>
      <w:r>
        <w:t>Regeste</w:t>
      </w:r>
    </w:p>
    <w:p>
      <w:r>
        <w:t>P1 24 55 URTEIL VOM 11. FEBRUAR 2025 Kantonsgericht Wallis I. Strafrechtliche Abteilung Dr. Lionel Seeberger, Einzelrichter; Angela Escher, Gerichtsschreiberin ad hoc in Sachen Staatsanwaltschaft des Kantons Wallis, Amt der Region Oberwallis, vertreten durch Staatsanwältin Michaela Willisch, Anklägerin und Berufungsklägerin und X _________, Privatklägerin und Berufungsklägerin Y _________, Privatkläger und Berufungskläger beide vertreten durch Rechtsanwalt Beat Rieder, Brig-Glis gegen Z _________, Beschuldigter und Berufungsbeklagter, vertreten durch Rechtsanwalt Martin Gsponer, 3930 Visp (Nötigung) Berufung gegen den Entscheid des Bezirksgerichts Leuk und Westlich-Raron vom 21. Februar 2024 [S1 23 27]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 _________ wird der Nötigung im Sinne von Art. 181 StGB schuldig gesprochen.</w:t>
      </w:r>
    </w:p>
    <w:p>
      <w:r>
        <w:rPr>
          <w:b/>
        </w:rPr>
        <w:t>E. 2</w:t>
      </w:r>
    </w:p>
    <w:p>
      <w:r>
        <w:t>Z _________ wird mit einer Geldstrafe von 32 Tagessätzen zu je Fr. 89.00, entspre- chend Fr. 2'848.00, bestraft. Die Geldstrafe wird bedingt ausgesprochen, unter An- setzung einer Probezeit von zwei Jahren.</w:t>
      </w:r>
    </w:p>
    <w:p>
      <w:r>
        <w:rPr>
          <w:b/>
        </w:rPr>
        <w:t>E. 3</w:t>
      </w:r>
    </w:p>
    <w:p>
      <w:r>
        <w:t>Z _________ wird zudem mit einer Busse von Fr. 712.00 bestraft, bei schuldhaftem Nichtbezahlen ersatzweise mit einer Freiheitsstrafe von 8 Tagen.</w:t>
      </w:r>
    </w:p>
    <w:p>
      <w:r>
        <w:rPr>
          <w:b/>
        </w:rPr>
        <w:t>E. 4</w:t>
      </w:r>
    </w:p>
    <w:p>
      <w:r>
        <w:t>Die Zivilforderung der Privatkläger wird betreffend die Genugtuung abgewiesen.</w:t>
      </w:r>
    </w:p>
    <w:p>
      <w:r>
        <w:rPr>
          <w:b/>
        </w:rPr>
        <w:t>E. 5</w:t>
      </w:r>
    </w:p>
    <w:p>
      <w:r>
        <w:t>Die Verfahrenskosten des erstinstanzlichen Verfahrens von insgesamt Fr. 1'870.00, bestehend aus den Gebühren der Staatsanwaltschaft von Fr. 1'000.00 und den Kosten des Bezirksgerichts von Fr. 870.00 (inkl. Zeugenentschädigung) werden Z _________ auferlegt.</w:t>
      </w:r>
    </w:p>
    <w:p>
      <w:r>
        <w:rPr>
          <w:b/>
        </w:rPr>
        <w:t>E. 6</w:t>
      </w:r>
    </w:p>
    <w:p>
      <w:r>
        <w:t>Die Verfahrenskosten des Berufungsverfahrens von Fr. 1'200.00 werden Z _________ auferlegt.</w:t>
      </w:r>
    </w:p>
    <w:p>
      <w:r>
        <w:rPr>
          <w:b/>
        </w:rPr>
        <w:t>E. 7</w:t>
      </w:r>
    </w:p>
    <w:p>
      <w:r>
        <w:t>Z _________ wird keine Parteientschädigung zugesprochen.</w:t>
      </w:r>
    </w:p>
    <w:p>
      <w:r>
        <w:rPr>
          <w:b/>
        </w:rPr>
        <w:t>E. 8</w:t>
      </w:r>
    </w:p>
    <w:p>
      <w:r>
        <w:t>Z _________ bezahlt den Privatklägern eine Parteientschädigung von insgesamt Fr. 5'600.00 (inkl. MWST und Auslagen). Sitten, 11. Februar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